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8EA" w:rsidRDefault="00E948EA" w:rsidP="00E948EA">
      <w:pPr>
        <w:spacing w:line="600" w:lineRule="atLeas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</w:t>
      </w:r>
    </w:p>
    <w:p w:rsidR="00E948EA" w:rsidRDefault="00E948EA" w:rsidP="00E948EA">
      <w:pPr>
        <w:spacing w:line="760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江西体彩中心“不忘初心、牢记使命”</w:t>
      </w:r>
    </w:p>
    <w:p w:rsidR="00E948EA" w:rsidRDefault="00E948EA" w:rsidP="00E948EA">
      <w:pPr>
        <w:spacing w:line="760" w:lineRule="exact"/>
        <w:jc w:val="center"/>
        <w:rPr>
          <w:rFonts w:ascii="方正小标宋_GBK" w:eastAsia="方正小标宋_GBK" w:hAnsi="方正小标宋_GBK" w:cs="方正小标宋_GBK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主题教育活动征求意见表</w:t>
      </w:r>
    </w:p>
    <w:p w:rsidR="00E948EA" w:rsidRDefault="00E948EA" w:rsidP="00E948EA">
      <w:pPr>
        <w:rPr>
          <w:szCs w:val="21"/>
          <w:u w:val="single"/>
        </w:rPr>
      </w:pPr>
    </w:p>
    <w:tbl>
      <w:tblPr>
        <w:tblStyle w:val="a3"/>
        <w:tblW w:w="8835" w:type="dxa"/>
        <w:tblInd w:w="131" w:type="dxa"/>
        <w:tblLayout w:type="fixed"/>
        <w:tblLook w:val="04A0" w:firstRow="1" w:lastRow="0" w:firstColumn="1" w:lastColumn="0" w:noHBand="0" w:noVBand="1"/>
      </w:tblPr>
      <w:tblGrid>
        <w:gridCol w:w="3567"/>
        <w:gridCol w:w="1354"/>
        <w:gridCol w:w="1408"/>
        <w:gridCol w:w="1262"/>
        <w:gridCol w:w="1244"/>
      </w:tblGrid>
      <w:tr w:rsidR="00E948EA" w:rsidTr="008272C8">
        <w:trPr>
          <w:trHeight w:val="803"/>
        </w:trPr>
        <w:tc>
          <w:tcPr>
            <w:tcW w:w="3567" w:type="dxa"/>
            <w:vMerge w:val="restart"/>
            <w:vAlign w:val="center"/>
          </w:tcPr>
          <w:p w:rsidR="00E948EA" w:rsidRDefault="00E948EA" w:rsidP="008272C8">
            <w:pPr>
              <w:jc w:val="lef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对江西体彩中心党委班子及班子成员工作作风情况的总体评价</w:t>
            </w:r>
          </w:p>
        </w:tc>
        <w:tc>
          <w:tcPr>
            <w:tcW w:w="1354" w:type="dxa"/>
            <w:vAlign w:val="center"/>
          </w:tcPr>
          <w:p w:rsidR="00E948EA" w:rsidRDefault="00E948EA" w:rsidP="008272C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好</w:t>
            </w:r>
          </w:p>
        </w:tc>
        <w:tc>
          <w:tcPr>
            <w:tcW w:w="1408" w:type="dxa"/>
            <w:vAlign w:val="center"/>
          </w:tcPr>
          <w:p w:rsidR="00E948EA" w:rsidRDefault="00E948EA" w:rsidP="008272C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较好</w:t>
            </w:r>
          </w:p>
        </w:tc>
        <w:tc>
          <w:tcPr>
            <w:tcW w:w="1262" w:type="dxa"/>
            <w:vAlign w:val="center"/>
          </w:tcPr>
          <w:p w:rsidR="00E948EA" w:rsidRDefault="00E948EA" w:rsidP="008272C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244" w:type="dxa"/>
            <w:vAlign w:val="center"/>
          </w:tcPr>
          <w:p w:rsidR="00E948EA" w:rsidRDefault="00E948EA" w:rsidP="008272C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较差</w:t>
            </w:r>
          </w:p>
        </w:tc>
      </w:tr>
      <w:tr w:rsidR="00E948EA" w:rsidTr="008272C8">
        <w:trPr>
          <w:trHeight w:val="803"/>
        </w:trPr>
        <w:tc>
          <w:tcPr>
            <w:tcW w:w="3567" w:type="dxa"/>
            <w:vMerge/>
          </w:tcPr>
          <w:p w:rsidR="00E948EA" w:rsidRDefault="00E948EA" w:rsidP="008272C8">
            <w:pPr>
              <w:rPr>
                <w:szCs w:val="21"/>
              </w:rPr>
            </w:pPr>
          </w:p>
        </w:tc>
        <w:tc>
          <w:tcPr>
            <w:tcW w:w="1354" w:type="dxa"/>
          </w:tcPr>
          <w:p w:rsidR="00E948EA" w:rsidRDefault="00E948EA" w:rsidP="008272C8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</w:tcPr>
          <w:p w:rsidR="00E948EA" w:rsidRDefault="00E948EA" w:rsidP="008272C8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</w:tcPr>
          <w:p w:rsidR="00E948EA" w:rsidRDefault="00E948EA" w:rsidP="008272C8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</w:tcPr>
          <w:p w:rsidR="00E948EA" w:rsidRDefault="00E948EA" w:rsidP="008272C8">
            <w:pPr>
              <w:jc w:val="center"/>
              <w:rPr>
                <w:szCs w:val="21"/>
              </w:rPr>
            </w:pPr>
          </w:p>
        </w:tc>
      </w:tr>
      <w:tr w:rsidR="00E948EA" w:rsidTr="008272C8">
        <w:trPr>
          <w:trHeight w:val="874"/>
        </w:trPr>
        <w:tc>
          <w:tcPr>
            <w:tcW w:w="3567" w:type="dxa"/>
            <w:vMerge w:val="restart"/>
            <w:vAlign w:val="center"/>
          </w:tcPr>
          <w:p w:rsidR="00E948EA" w:rsidRDefault="00E948EA" w:rsidP="008272C8">
            <w:pPr>
              <w:jc w:val="left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对江西体彩中心各部门工作作风情况的总体评价</w:t>
            </w:r>
          </w:p>
        </w:tc>
        <w:tc>
          <w:tcPr>
            <w:tcW w:w="1354" w:type="dxa"/>
            <w:vAlign w:val="center"/>
          </w:tcPr>
          <w:p w:rsidR="00E948EA" w:rsidRDefault="00E948EA" w:rsidP="008272C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好</w:t>
            </w:r>
          </w:p>
        </w:tc>
        <w:tc>
          <w:tcPr>
            <w:tcW w:w="1408" w:type="dxa"/>
            <w:vAlign w:val="center"/>
          </w:tcPr>
          <w:p w:rsidR="00E948EA" w:rsidRDefault="00E948EA" w:rsidP="008272C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较好</w:t>
            </w:r>
          </w:p>
        </w:tc>
        <w:tc>
          <w:tcPr>
            <w:tcW w:w="1262" w:type="dxa"/>
            <w:vAlign w:val="center"/>
          </w:tcPr>
          <w:p w:rsidR="00E948EA" w:rsidRDefault="00E948EA" w:rsidP="008272C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244" w:type="dxa"/>
            <w:vAlign w:val="center"/>
          </w:tcPr>
          <w:p w:rsidR="00E948EA" w:rsidRDefault="00E948EA" w:rsidP="008272C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较差</w:t>
            </w:r>
          </w:p>
        </w:tc>
      </w:tr>
      <w:tr w:rsidR="00E948EA" w:rsidTr="008272C8">
        <w:trPr>
          <w:trHeight w:val="858"/>
        </w:trPr>
        <w:tc>
          <w:tcPr>
            <w:tcW w:w="3567" w:type="dxa"/>
            <w:vMerge/>
          </w:tcPr>
          <w:p w:rsidR="00E948EA" w:rsidRDefault="00E948EA" w:rsidP="008272C8">
            <w:pPr>
              <w:rPr>
                <w:szCs w:val="21"/>
              </w:rPr>
            </w:pPr>
          </w:p>
        </w:tc>
        <w:tc>
          <w:tcPr>
            <w:tcW w:w="1354" w:type="dxa"/>
          </w:tcPr>
          <w:p w:rsidR="00E948EA" w:rsidRDefault="00E948EA" w:rsidP="008272C8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</w:tcPr>
          <w:p w:rsidR="00E948EA" w:rsidRDefault="00E948EA" w:rsidP="008272C8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</w:tcPr>
          <w:p w:rsidR="00E948EA" w:rsidRDefault="00E948EA" w:rsidP="008272C8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</w:tcPr>
          <w:p w:rsidR="00E948EA" w:rsidRDefault="00E948EA" w:rsidP="008272C8">
            <w:pPr>
              <w:jc w:val="center"/>
              <w:rPr>
                <w:szCs w:val="21"/>
              </w:rPr>
            </w:pPr>
          </w:p>
        </w:tc>
      </w:tr>
      <w:tr w:rsidR="00E948EA" w:rsidTr="008272C8">
        <w:trPr>
          <w:trHeight w:val="867"/>
        </w:trPr>
        <w:tc>
          <w:tcPr>
            <w:tcW w:w="3567" w:type="dxa"/>
            <w:vMerge w:val="restart"/>
            <w:vAlign w:val="center"/>
          </w:tcPr>
          <w:p w:rsidR="00E948EA" w:rsidRDefault="00E948EA" w:rsidP="008272C8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对各设区市分中心工作作风情况的总体评价</w:t>
            </w:r>
          </w:p>
        </w:tc>
        <w:tc>
          <w:tcPr>
            <w:tcW w:w="1354" w:type="dxa"/>
            <w:vAlign w:val="center"/>
          </w:tcPr>
          <w:p w:rsidR="00E948EA" w:rsidRDefault="00E948EA" w:rsidP="008272C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好</w:t>
            </w:r>
          </w:p>
        </w:tc>
        <w:tc>
          <w:tcPr>
            <w:tcW w:w="1408" w:type="dxa"/>
            <w:vAlign w:val="center"/>
          </w:tcPr>
          <w:p w:rsidR="00E948EA" w:rsidRDefault="00E948EA" w:rsidP="008272C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较好</w:t>
            </w:r>
          </w:p>
        </w:tc>
        <w:tc>
          <w:tcPr>
            <w:tcW w:w="1262" w:type="dxa"/>
            <w:vAlign w:val="center"/>
          </w:tcPr>
          <w:p w:rsidR="00E948EA" w:rsidRDefault="00E948EA" w:rsidP="008272C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244" w:type="dxa"/>
            <w:vAlign w:val="center"/>
          </w:tcPr>
          <w:p w:rsidR="00E948EA" w:rsidRDefault="00E948EA" w:rsidP="008272C8">
            <w:pPr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较差</w:t>
            </w:r>
          </w:p>
        </w:tc>
      </w:tr>
      <w:tr w:rsidR="00E948EA" w:rsidTr="008272C8">
        <w:trPr>
          <w:trHeight w:val="830"/>
        </w:trPr>
        <w:tc>
          <w:tcPr>
            <w:tcW w:w="3567" w:type="dxa"/>
            <w:vMerge/>
          </w:tcPr>
          <w:p w:rsidR="00E948EA" w:rsidRDefault="00E948EA" w:rsidP="008272C8">
            <w:pPr>
              <w:rPr>
                <w:szCs w:val="21"/>
              </w:rPr>
            </w:pPr>
          </w:p>
        </w:tc>
        <w:tc>
          <w:tcPr>
            <w:tcW w:w="1354" w:type="dxa"/>
          </w:tcPr>
          <w:p w:rsidR="00E948EA" w:rsidRDefault="00E948EA" w:rsidP="008272C8">
            <w:pPr>
              <w:jc w:val="center"/>
              <w:rPr>
                <w:szCs w:val="21"/>
              </w:rPr>
            </w:pPr>
          </w:p>
        </w:tc>
        <w:tc>
          <w:tcPr>
            <w:tcW w:w="1408" w:type="dxa"/>
          </w:tcPr>
          <w:p w:rsidR="00E948EA" w:rsidRDefault="00E948EA" w:rsidP="008272C8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</w:tcPr>
          <w:p w:rsidR="00E948EA" w:rsidRDefault="00E948EA" w:rsidP="008272C8">
            <w:pPr>
              <w:jc w:val="center"/>
              <w:rPr>
                <w:szCs w:val="21"/>
              </w:rPr>
            </w:pPr>
          </w:p>
        </w:tc>
        <w:tc>
          <w:tcPr>
            <w:tcW w:w="1244" w:type="dxa"/>
          </w:tcPr>
          <w:p w:rsidR="00E948EA" w:rsidRDefault="00E948EA" w:rsidP="008272C8">
            <w:pPr>
              <w:jc w:val="center"/>
              <w:rPr>
                <w:szCs w:val="21"/>
              </w:rPr>
            </w:pPr>
          </w:p>
        </w:tc>
      </w:tr>
      <w:tr w:rsidR="00E948EA" w:rsidTr="008272C8">
        <w:trPr>
          <w:trHeight w:val="2639"/>
        </w:trPr>
        <w:tc>
          <w:tcPr>
            <w:tcW w:w="3567" w:type="dxa"/>
            <w:vAlign w:val="center"/>
          </w:tcPr>
          <w:p w:rsidR="00E948EA" w:rsidRDefault="00E948EA" w:rsidP="008272C8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对江西体彩中心改进作风、改进工作的意见和建议</w:t>
            </w:r>
          </w:p>
        </w:tc>
        <w:tc>
          <w:tcPr>
            <w:tcW w:w="5268" w:type="dxa"/>
            <w:gridSpan w:val="4"/>
            <w:vAlign w:val="center"/>
          </w:tcPr>
          <w:p w:rsidR="00E948EA" w:rsidRDefault="00E948EA" w:rsidP="008272C8">
            <w:pPr>
              <w:rPr>
                <w:szCs w:val="21"/>
              </w:rPr>
            </w:pPr>
          </w:p>
        </w:tc>
      </w:tr>
      <w:tr w:rsidR="00E948EA" w:rsidTr="008272C8">
        <w:trPr>
          <w:trHeight w:val="2737"/>
        </w:trPr>
        <w:tc>
          <w:tcPr>
            <w:tcW w:w="3567" w:type="dxa"/>
            <w:vAlign w:val="center"/>
          </w:tcPr>
          <w:p w:rsidR="00E948EA" w:rsidRDefault="00E948EA" w:rsidP="008272C8">
            <w:pPr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对江西体彩中心开展好“不忘初心、牢记使命”主题教育活动的意见和建议</w:t>
            </w:r>
          </w:p>
        </w:tc>
        <w:tc>
          <w:tcPr>
            <w:tcW w:w="5268" w:type="dxa"/>
            <w:gridSpan w:val="4"/>
            <w:vAlign w:val="center"/>
          </w:tcPr>
          <w:p w:rsidR="00E948EA" w:rsidRDefault="00E948EA" w:rsidP="008272C8">
            <w:pPr>
              <w:rPr>
                <w:szCs w:val="21"/>
              </w:rPr>
            </w:pPr>
          </w:p>
        </w:tc>
      </w:tr>
    </w:tbl>
    <w:p w:rsidR="00E948EA" w:rsidRDefault="00E948EA" w:rsidP="00E948EA">
      <w:pPr>
        <w:rPr>
          <w:szCs w:val="21"/>
        </w:rPr>
      </w:pPr>
      <w:r>
        <w:rPr>
          <w:rFonts w:hint="eastAsia"/>
          <w:szCs w:val="21"/>
        </w:rPr>
        <w:t>备注：填写总体评价时，请在相应选项下面的空格内划“</w:t>
      </w:r>
      <w:r>
        <w:rPr>
          <w:rFonts w:ascii="宋体" w:eastAsia="宋体" w:hAnsi="宋体" w:cs="宋体" w:hint="eastAsia"/>
          <w:szCs w:val="21"/>
        </w:rPr>
        <w:t>√</w:t>
      </w:r>
      <w:r>
        <w:rPr>
          <w:rFonts w:hint="eastAsia"/>
          <w:szCs w:val="21"/>
        </w:rPr>
        <w:t>”，如填写内容较多，可另附纸张填写。</w:t>
      </w:r>
    </w:p>
    <w:p w:rsidR="00E948EA" w:rsidRDefault="00E948EA" w:rsidP="00E948EA"/>
    <w:p w:rsidR="00944DE9" w:rsidRPr="00E948EA" w:rsidRDefault="00944DE9">
      <w:bookmarkStart w:id="0" w:name="_GoBack"/>
      <w:bookmarkEnd w:id="0"/>
    </w:p>
    <w:sectPr w:rsidR="00944DE9" w:rsidRPr="00E948EA">
      <w:pgSz w:w="11906" w:h="16838"/>
      <w:pgMar w:top="1440" w:right="1531" w:bottom="1440" w:left="153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EA"/>
    <w:rsid w:val="00944DE9"/>
    <w:rsid w:val="00E9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F28E3-C16C-434E-B3FA-6336DE46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8E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948E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zhanghc</dc:creator>
  <cp:keywords/>
  <dc:description/>
  <cp:lastModifiedBy>zhanghc</cp:lastModifiedBy>
  <cp:revision>1</cp:revision>
  <dcterms:created xsi:type="dcterms:W3CDTF">2019-07-03T09:46:00Z</dcterms:created>
  <dcterms:modified xsi:type="dcterms:W3CDTF">2019-07-03T09:46:00Z</dcterms:modified>
</cp:coreProperties>
</file>