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87EA3">
      <w:pPr>
        <w:tabs>
          <w:tab w:val="left" w:pos="8364"/>
        </w:tabs>
        <w:spacing w:line="360" w:lineRule="auto"/>
        <w:jc w:val="center"/>
        <w:rPr>
          <w:rFonts w:hint="eastAsia" w:ascii="仿宋" w:hAnsi="仿宋" w:eastAsia="仿宋" w:cs="Times New Roman"/>
          <w:snapToGrid w:val="0"/>
          <w:kern w:val="0"/>
          <w:sz w:val="30"/>
          <w:szCs w:val="30"/>
        </w:rPr>
      </w:pPr>
      <w:bookmarkStart w:id="0" w:name="_GoBack"/>
      <w:r>
        <w:rPr>
          <w:rFonts w:hint="eastAsia" w:ascii="仿宋" w:hAnsi="仿宋" w:eastAsia="仿宋" w:cs="Times New Roman"/>
          <w:snapToGrid w:val="0"/>
          <w:kern w:val="0"/>
          <w:sz w:val="30"/>
          <w:szCs w:val="30"/>
        </w:rPr>
        <w:t>中国体育彩票排列</w:t>
      </w:r>
      <w:r>
        <w:rPr>
          <w:rFonts w:ascii="仿宋" w:hAnsi="仿宋" w:eastAsia="仿宋" w:cs="Times New Roman"/>
          <w:snapToGrid w:val="0"/>
          <w:kern w:val="0"/>
          <w:sz w:val="30"/>
          <w:szCs w:val="30"/>
        </w:rPr>
        <w:t>5</w:t>
      </w:r>
      <w:r>
        <w:rPr>
          <w:rFonts w:hint="eastAsia" w:ascii="仿宋" w:hAnsi="仿宋" w:eastAsia="仿宋" w:cs="Times New Roman"/>
          <w:snapToGrid w:val="0"/>
          <w:kern w:val="0"/>
          <w:sz w:val="30"/>
          <w:szCs w:val="30"/>
        </w:rPr>
        <w:t>游戏购买方式说明</w:t>
      </w:r>
    </w:p>
    <w:bookmarkEnd w:id="0"/>
    <w:p w14:paraId="165F1CCB">
      <w:pPr>
        <w:tabs>
          <w:tab w:val="left" w:pos="8364"/>
        </w:tabs>
        <w:spacing w:line="360" w:lineRule="auto"/>
        <w:ind w:firstLine="602" w:firstLineChars="200"/>
        <w:jc w:val="left"/>
        <w:rPr>
          <w:rFonts w:hint="eastAsia" w:ascii="仿宋" w:hAnsi="仿宋" w:eastAsia="仿宋" w:cs="Times New Roman"/>
          <w:b/>
          <w:snapToGrid w:val="0"/>
          <w:kern w:val="0"/>
          <w:sz w:val="30"/>
          <w:szCs w:val="30"/>
        </w:rPr>
      </w:pPr>
    </w:p>
    <w:p w14:paraId="59E04899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一、直选单式：所选5位数字以唯一排列方式作为一注的投注。（票面标明“直选单式票”字样，并显示全部所选数字）</w:t>
      </w:r>
    </w:p>
    <w:p w14:paraId="60869B98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二、直选定位复式：在5位数字中，至少在1位上选择2个及以上数字进行的多注直选投注。（票面标明“直选定位复式票”字样，并显示每位的全部所选数字，不拆开显示单式号码）</w:t>
      </w:r>
    </w:p>
    <w:p w14:paraId="0C4DFFE9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三、直选组合复式：是指购彩者可对符合一定形态规则的投注号码组合进行多注投注。（票面标明“直选组合复式票”字样，形态、号码等内容，并显示全部所选数字，不拆开显示单式号码）</w:t>
      </w:r>
    </w:p>
    <w:p w14:paraId="275F3775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直选组合复式共设置6种形态规则，分别是五不同、二同、三同、两组二同、四同、三同二同。其中，五不同指5个数字各不相同，例如12345；二同指5个数字有2个相同并与另外3个各不相同，例如11234；三同指5个数字有3个相同并与另外2个各不相同，例如11123；两组二同指5个数字有两组2个相同并分别与另外1个各不相同，例如11223；四同指5个数字有4个相同并与另外1个不相同，例如11112；三同二同指5个数字有3个相同、另外2个相同并彼此不同，例如11122。</w:t>
      </w:r>
    </w:p>
    <w:p w14:paraId="0ADF449F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直选组合复式分为基本投注和包号投注，基本投注是指在投注时根据形态规则从0-9中选择5</w:t>
      </w:r>
      <w:r>
        <w:rPr>
          <w:rFonts w:ascii="仿宋" w:hAnsi="仿宋" w:eastAsia="仿宋"/>
          <w:sz w:val="30"/>
          <w:szCs w:val="30"/>
        </w:rPr>
        <w:t>-10</w:t>
      </w:r>
      <w:r>
        <w:rPr>
          <w:rFonts w:hint="eastAsia" w:ascii="仿宋" w:hAnsi="仿宋" w:eastAsia="仿宋"/>
          <w:sz w:val="30"/>
          <w:szCs w:val="30"/>
        </w:rPr>
        <w:t>个数字进行投注，需确定重复数字。包号投注是指在投注时根据形态规则从0-9中选择2-</w:t>
      </w:r>
      <w:r>
        <w:rPr>
          <w:rFonts w:ascii="仿宋" w:hAnsi="仿宋" w:eastAsia="仿宋"/>
          <w:sz w:val="30"/>
          <w:szCs w:val="30"/>
        </w:rPr>
        <w:t>10</w:t>
      </w:r>
      <w:r>
        <w:rPr>
          <w:rFonts w:hint="eastAsia" w:ascii="仿宋" w:hAnsi="仿宋" w:eastAsia="仿宋"/>
          <w:sz w:val="30"/>
          <w:szCs w:val="30"/>
        </w:rPr>
        <w:t>个不同数字进行投注，无需确定重复数字。</w:t>
      </w:r>
    </w:p>
    <w:p w14:paraId="32583552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选择指定形态后，无需考虑位置，选择号码组成投注内容，因满足该形态的不同位置编排会产生不同的投注号码，因此会产生多注投注组合，在基本投注的基础上选择包号投注，将进一步增加投注号码的组合数量。</w:t>
      </w:r>
    </w:p>
    <w:p w14:paraId="28B7D34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D249F"/>
    <w:rsid w:val="04E1218F"/>
    <w:rsid w:val="0B8D249F"/>
    <w:rsid w:val="1512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2025-06-30T06:24:00Z</dcterms:created>
  <dc:creator>王宝奇(菟)</dc:creator>
  <cp:lastModifiedBy>王宝奇(菟)</cp:lastModifiedBy>
  <dcterms:modified xsi:type="dcterms:W3CDTF">2025-06-30T06:28:50Z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3C894B1E85A4431FB98652C52F605316_13</vt:lpwstr>
  </property>
</Properties>
</file>